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A7" w:rsidRPr="00530DCC" w:rsidRDefault="00D052A7" w:rsidP="00D052A7">
      <w:pPr>
        <w:rPr>
          <w:rFonts w:cs="Times New Roman"/>
          <w:sz w:val="26"/>
          <w:szCs w:val="26"/>
          <w:highlight w:val="yellow"/>
        </w:rPr>
      </w:pPr>
    </w:p>
    <w:tbl>
      <w:tblPr>
        <w:tblW w:w="9125" w:type="dxa"/>
        <w:jc w:val="center"/>
        <w:tblLook w:val="01E0" w:firstRow="1" w:lastRow="1" w:firstColumn="1" w:lastColumn="1" w:noHBand="0" w:noVBand="0"/>
      </w:tblPr>
      <w:tblGrid>
        <w:gridCol w:w="4301"/>
        <w:gridCol w:w="4824"/>
      </w:tblGrid>
      <w:tr w:rsidR="00D052A7" w:rsidRPr="00E10E67" w:rsidTr="00530DCC">
        <w:trPr>
          <w:trHeight w:val="568"/>
          <w:jc w:val="center"/>
        </w:trPr>
        <w:tc>
          <w:tcPr>
            <w:tcW w:w="4301" w:type="dxa"/>
            <w:shd w:val="clear" w:color="auto" w:fill="auto"/>
          </w:tcPr>
          <w:p w:rsidR="00D052A7" w:rsidRPr="00E10E67" w:rsidRDefault="00D052A7" w:rsidP="00530DCC">
            <w:pPr>
              <w:ind w:left="-57" w:right="-57"/>
              <w:jc w:val="center"/>
              <w:rPr>
                <w:sz w:val="26"/>
                <w:szCs w:val="26"/>
              </w:rPr>
            </w:pPr>
            <w:r w:rsidRPr="00E10E67">
              <w:rPr>
                <w:sz w:val="24"/>
                <w:szCs w:val="24"/>
              </w:rPr>
              <w:t>BỘ NÔNG NGHIỆP &amp; PTNT</w:t>
            </w:r>
          </w:p>
          <w:p w:rsidR="00D052A7" w:rsidRPr="00E10E67" w:rsidRDefault="00D052A7" w:rsidP="00530DCC">
            <w:pPr>
              <w:ind w:left="-57" w:right="-57"/>
              <w:jc w:val="center"/>
              <w:rPr>
                <w:b/>
                <w:bCs/>
                <w:spacing w:val="-4"/>
                <w:sz w:val="24"/>
                <w:szCs w:val="24"/>
              </w:rPr>
            </w:pPr>
            <w:r w:rsidRPr="00E10E67">
              <w:rPr>
                <w:b/>
                <w:bCs/>
                <w:spacing w:val="-4"/>
                <w:sz w:val="24"/>
                <w:szCs w:val="24"/>
              </w:rPr>
              <w:t xml:space="preserve">TRƯỜNG ĐẠI HỌC NÔNG - LÂM </w:t>
            </w:r>
          </w:p>
          <w:p w:rsidR="00D052A7" w:rsidRPr="00E10E67" w:rsidRDefault="00D052A7" w:rsidP="00530DCC">
            <w:pPr>
              <w:spacing w:line="360" w:lineRule="auto"/>
              <w:ind w:left="-57" w:right="-57"/>
              <w:jc w:val="center"/>
              <w:rPr>
                <w:b/>
                <w:bCs/>
                <w:spacing w:val="-4"/>
                <w:sz w:val="24"/>
                <w:szCs w:val="24"/>
              </w:rPr>
            </w:pPr>
            <w:r w:rsidRPr="00E10E67">
              <w:rPr>
                <w:noProof/>
                <w:szCs w:val="28"/>
              </w:rPr>
              <mc:AlternateContent>
                <mc:Choice Requires="wps">
                  <w:drawing>
                    <wp:anchor distT="0" distB="0" distL="114300" distR="114300" simplePos="0" relativeHeight="251666432" behindDoc="0" locked="0" layoutInCell="1" allowOverlap="1" wp14:anchorId="284C7647" wp14:editId="186245AE">
                      <wp:simplePos x="0" y="0"/>
                      <wp:positionH relativeFrom="column">
                        <wp:posOffset>875030</wp:posOffset>
                      </wp:positionH>
                      <wp:positionV relativeFrom="paragraph">
                        <wp:posOffset>165735</wp:posOffset>
                      </wp:positionV>
                      <wp:extent cx="773430" cy="0"/>
                      <wp:effectExtent l="8255" t="13335" r="889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314BF3"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3.05pt" to="129.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"/>
                  </w:pict>
                </mc:Fallback>
              </mc:AlternateContent>
            </w:r>
            <w:r w:rsidRPr="00E10E67">
              <w:rPr>
                <w:b/>
                <w:bCs/>
                <w:spacing w:val="-4"/>
                <w:sz w:val="24"/>
                <w:szCs w:val="24"/>
              </w:rPr>
              <w:t>BẮC GIANG</w:t>
            </w:r>
          </w:p>
        </w:tc>
        <w:tc>
          <w:tcPr>
            <w:tcW w:w="4824" w:type="dxa"/>
            <w:shd w:val="clear" w:color="auto" w:fill="auto"/>
          </w:tcPr>
          <w:p w:rsidR="00D052A7" w:rsidRPr="00E10E67" w:rsidRDefault="00D052A7" w:rsidP="00530DCC">
            <w:pPr>
              <w:ind w:left="-57" w:right="-57"/>
              <w:jc w:val="center"/>
              <w:rPr>
                <w:b/>
                <w:bCs/>
                <w:spacing w:val="-6"/>
                <w:w w:val="90"/>
                <w:sz w:val="26"/>
                <w:szCs w:val="26"/>
              </w:rPr>
            </w:pPr>
            <w:r w:rsidRPr="00E10E67">
              <w:rPr>
                <w:b/>
                <w:bCs/>
                <w:spacing w:val="-6"/>
                <w:w w:val="90"/>
                <w:sz w:val="24"/>
                <w:szCs w:val="24"/>
              </w:rPr>
              <w:t xml:space="preserve">CỘNG HÒA XÃ HỘI CHỦ NGHĨA VIỆT </w:t>
            </w:r>
            <w:smartTag w:uri="urn:schemas-microsoft-com:office:smarttags" w:element="country-region">
              <w:smartTag w:uri="urn:schemas-microsoft-com:office:smarttags" w:element="place">
                <w:r w:rsidRPr="00E10E67">
                  <w:rPr>
                    <w:b/>
                    <w:bCs/>
                    <w:spacing w:val="-6"/>
                    <w:w w:val="90"/>
                    <w:sz w:val="24"/>
                    <w:szCs w:val="24"/>
                  </w:rPr>
                  <w:t>NAM</w:t>
                </w:r>
              </w:smartTag>
            </w:smartTag>
          </w:p>
          <w:p w:rsidR="00D052A7" w:rsidRPr="00E10E67" w:rsidRDefault="00D052A7" w:rsidP="00530DCC">
            <w:pPr>
              <w:ind w:left="-57" w:right="-57"/>
              <w:jc w:val="center"/>
              <w:rPr>
                <w:b/>
                <w:bCs/>
                <w:sz w:val="26"/>
                <w:szCs w:val="26"/>
                <w:lang w:val="pt-BR"/>
              </w:rPr>
            </w:pPr>
            <w:r w:rsidRPr="00E10E67">
              <w:rPr>
                <w:noProof/>
                <w:szCs w:val="28"/>
              </w:rPr>
              <mc:AlternateContent>
                <mc:Choice Requires="wps">
                  <w:drawing>
                    <wp:anchor distT="0" distB="0" distL="114300" distR="114300" simplePos="0" relativeHeight="251665408" behindDoc="0" locked="0" layoutInCell="1" allowOverlap="1" wp14:anchorId="0D17ED6B" wp14:editId="69FBE71A">
                      <wp:simplePos x="0" y="0"/>
                      <wp:positionH relativeFrom="column">
                        <wp:posOffset>470535</wp:posOffset>
                      </wp:positionH>
                      <wp:positionV relativeFrom="paragraph">
                        <wp:posOffset>179705</wp:posOffset>
                      </wp:positionV>
                      <wp:extent cx="1988820" cy="0"/>
                      <wp:effectExtent l="13335" t="8255" r="762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CD91A1"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4.15pt" to="193.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"/>
                  </w:pict>
                </mc:Fallback>
              </mc:AlternateContent>
            </w:r>
            <w:r w:rsidRPr="00E10E67">
              <w:rPr>
                <w:b/>
                <w:bCs/>
                <w:sz w:val="26"/>
                <w:szCs w:val="26"/>
                <w:lang w:val="pt-BR"/>
              </w:rPr>
              <w:t>Độc lập - Tự do - Hạnh phúc</w:t>
            </w:r>
          </w:p>
        </w:tc>
      </w:tr>
    </w:tbl>
    <w:p w:rsidR="00D052A7" w:rsidRPr="00E10E67" w:rsidRDefault="00D052A7" w:rsidP="00D052A7">
      <w:pPr>
        <w:jc w:val="center"/>
        <w:rPr>
          <w:b/>
          <w:szCs w:val="26"/>
        </w:rPr>
      </w:pPr>
    </w:p>
    <w:p w:rsidR="00D052A7" w:rsidRPr="00E10E67" w:rsidRDefault="00D052A7" w:rsidP="00D052A7">
      <w:pPr>
        <w:jc w:val="center"/>
        <w:rPr>
          <w:b/>
          <w:sz w:val="26"/>
          <w:szCs w:val="26"/>
        </w:rPr>
      </w:pPr>
      <w:r w:rsidRPr="00E10E67">
        <w:rPr>
          <w:b/>
          <w:sz w:val="26"/>
          <w:szCs w:val="26"/>
        </w:rPr>
        <w:t xml:space="preserve">CHUẨN ĐẦU RA </w:t>
      </w:r>
    </w:p>
    <w:p w:rsidR="00D052A7" w:rsidRPr="00E10E67" w:rsidRDefault="00D052A7" w:rsidP="00D052A7">
      <w:pPr>
        <w:jc w:val="center"/>
        <w:rPr>
          <w:b/>
          <w:sz w:val="26"/>
          <w:szCs w:val="26"/>
        </w:rPr>
      </w:pPr>
      <w:r w:rsidRPr="00E10E67">
        <w:rPr>
          <w:b/>
          <w:sz w:val="26"/>
          <w:szCs w:val="26"/>
        </w:rPr>
        <w:t>Ngành đào tạo: Quản lý đất đai</w:t>
      </w:r>
    </w:p>
    <w:p w:rsidR="00D052A7" w:rsidRPr="00E10E67" w:rsidRDefault="00D052A7" w:rsidP="00D052A7">
      <w:pPr>
        <w:jc w:val="center"/>
        <w:rPr>
          <w:sz w:val="26"/>
          <w:szCs w:val="26"/>
        </w:rPr>
      </w:pPr>
      <w:r w:rsidRPr="00E10E67">
        <w:rPr>
          <w:sz w:val="26"/>
          <w:szCs w:val="26"/>
        </w:rPr>
        <w:t>Bậc đào tạo: Đại học; Hình thức đào tạo: Chính quy</w:t>
      </w:r>
    </w:p>
    <w:p w:rsidR="00D052A7" w:rsidRPr="00E10E67" w:rsidRDefault="00D052A7" w:rsidP="00D052A7">
      <w:pPr>
        <w:spacing w:line="312" w:lineRule="auto"/>
        <w:jc w:val="center"/>
        <w:rPr>
          <w:i/>
          <w:iCs/>
          <w:color w:val="000000"/>
          <w:sz w:val="26"/>
          <w:szCs w:val="26"/>
        </w:rPr>
      </w:pPr>
      <w:r w:rsidRPr="00E10E67">
        <w:rPr>
          <w:bCs/>
          <w:i/>
          <w:iCs/>
          <w:color w:val="000000"/>
          <w:sz w:val="26"/>
          <w:szCs w:val="26"/>
        </w:rPr>
        <w:t>(</w:t>
      </w:r>
      <w:r w:rsidRPr="00E10E67">
        <w:rPr>
          <w:i/>
          <w:iCs/>
          <w:color w:val="000000"/>
          <w:sz w:val="26"/>
          <w:szCs w:val="26"/>
        </w:rPr>
        <w:t>Kèm theo Quyết định số          /QĐ-ĐHNLBG-ĐT, ngày       tháng      năm 2020</w:t>
      </w:r>
      <w:r w:rsidRPr="00E10E67">
        <w:rPr>
          <w:i/>
          <w:iCs/>
          <w:color w:val="000000"/>
          <w:sz w:val="26"/>
          <w:szCs w:val="26"/>
        </w:rPr>
        <w:br/>
        <w:t>của Hiệu trưởng trường Đại học Nông - Lâm Bắc Giang)</w:t>
      </w:r>
    </w:p>
    <w:p w:rsidR="00D052A7" w:rsidRPr="00E10E67" w:rsidRDefault="00D052A7" w:rsidP="00D052A7">
      <w:pPr>
        <w:spacing w:line="312" w:lineRule="auto"/>
        <w:jc w:val="both"/>
        <w:rPr>
          <w:rFonts w:cs="Times New Roman"/>
          <w:sz w:val="26"/>
          <w:szCs w:val="26"/>
        </w:rPr>
      </w:pPr>
    </w:p>
    <w:p w:rsidR="00D052A7" w:rsidRPr="00E10E67" w:rsidRDefault="00D052A7" w:rsidP="00D052A7">
      <w:pPr>
        <w:pStyle w:val="Heading5"/>
        <w:spacing w:before="0" w:line="312" w:lineRule="auto"/>
        <w:rPr>
          <w:rFonts w:ascii="Times New Roman" w:hAnsi="Times New Roman" w:cs="Times New Roman"/>
          <w:b/>
          <w:color w:val="auto"/>
          <w:sz w:val="26"/>
          <w:szCs w:val="26"/>
        </w:rPr>
      </w:pPr>
      <w:r w:rsidRPr="00E10E67">
        <w:rPr>
          <w:rFonts w:ascii="Times New Roman" w:hAnsi="Times New Roman" w:cs="Times New Roman"/>
          <w:b/>
          <w:color w:val="auto"/>
          <w:sz w:val="26"/>
          <w:szCs w:val="26"/>
        </w:rPr>
        <w:t>1. Mục tiêu đào tạo (PG-program goals)</w:t>
      </w:r>
    </w:p>
    <w:tbl>
      <w:tblPr>
        <w:tblStyle w:val="TableGrid"/>
        <w:tblW w:w="9072" w:type="dxa"/>
        <w:jc w:val="center"/>
        <w:tblLook w:val="04A0" w:firstRow="1" w:lastRow="0" w:firstColumn="1" w:lastColumn="0" w:noHBand="0" w:noVBand="1"/>
      </w:tblPr>
      <w:tblGrid>
        <w:gridCol w:w="1418"/>
        <w:gridCol w:w="7654"/>
      </w:tblGrid>
      <w:tr w:rsidR="00E10E67" w:rsidRPr="00E10E67" w:rsidTr="00B66361">
        <w:trPr>
          <w:trHeight w:val="600"/>
          <w:tblHeader/>
          <w:jc w:val="center"/>
        </w:trPr>
        <w:tc>
          <w:tcPr>
            <w:tcW w:w="1418" w:type="dxa"/>
            <w:vAlign w:val="center"/>
          </w:tcPr>
          <w:p w:rsidR="00E10E67" w:rsidRPr="00E10E67" w:rsidRDefault="00E10E67" w:rsidP="00B66361">
            <w:pPr>
              <w:spacing w:line="312" w:lineRule="auto"/>
              <w:jc w:val="center"/>
              <w:rPr>
                <w:b/>
                <w:bCs/>
                <w:spacing w:val="-4"/>
                <w:sz w:val="26"/>
                <w:szCs w:val="26"/>
              </w:rPr>
            </w:pPr>
            <w:r w:rsidRPr="00E10E67">
              <w:rPr>
                <w:b/>
                <w:bCs/>
                <w:spacing w:val="-4"/>
                <w:sz w:val="26"/>
                <w:szCs w:val="26"/>
              </w:rPr>
              <w:t>Mã hóa</w:t>
            </w:r>
          </w:p>
          <w:p w:rsidR="00E10E67" w:rsidRPr="00E10E67" w:rsidRDefault="00E10E67" w:rsidP="00B66361">
            <w:pPr>
              <w:spacing w:line="312" w:lineRule="auto"/>
              <w:jc w:val="center"/>
              <w:rPr>
                <w:b/>
                <w:bCs/>
                <w:color w:val="000000" w:themeColor="text1"/>
                <w:spacing w:val="-4"/>
                <w:sz w:val="26"/>
                <w:szCs w:val="26"/>
              </w:rPr>
            </w:pPr>
            <w:r w:rsidRPr="00E10E67">
              <w:rPr>
                <w:b/>
                <w:bCs/>
                <w:spacing w:val="-4"/>
                <w:sz w:val="26"/>
                <w:szCs w:val="26"/>
              </w:rPr>
              <w:t>mục tiêu (PGx)</w:t>
            </w:r>
          </w:p>
        </w:tc>
        <w:tc>
          <w:tcPr>
            <w:tcW w:w="7654" w:type="dxa"/>
            <w:vAlign w:val="center"/>
          </w:tcPr>
          <w:p w:rsidR="00E10E67" w:rsidRPr="00E10E67" w:rsidRDefault="00E10E67" w:rsidP="00B66361">
            <w:pPr>
              <w:spacing w:line="312" w:lineRule="auto"/>
              <w:jc w:val="center"/>
              <w:rPr>
                <w:b/>
                <w:bCs/>
                <w:color w:val="000000" w:themeColor="text1"/>
                <w:spacing w:val="-4"/>
                <w:sz w:val="26"/>
                <w:szCs w:val="26"/>
              </w:rPr>
            </w:pPr>
            <w:r w:rsidRPr="00E10E67">
              <w:rPr>
                <w:b/>
                <w:bCs/>
                <w:spacing w:val="-4"/>
                <w:sz w:val="26"/>
                <w:szCs w:val="26"/>
              </w:rPr>
              <w:t>Mô tả nội dung</w:t>
            </w:r>
          </w:p>
        </w:tc>
      </w:tr>
      <w:tr w:rsidR="00E10E67" w:rsidRPr="00E10E67" w:rsidTr="00B66361">
        <w:trPr>
          <w:trHeight w:val="585"/>
          <w:jc w:val="center"/>
        </w:trPr>
        <w:tc>
          <w:tcPr>
            <w:tcW w:w="1418" w:type="dxa"/>
            <w:vAlign w:val="center"/>
          </w:tcPr>
          <w:p w:rsidR="00E10E67" w:rsidRPr="00E10E67" w:rsidRDefault="00E10E67" w:rsidP="00B66361">
            <w:pPr>
              <w:spacing w:line="312" w:lineRule="auto"/>
              <w:jc w:val="center"/>
              <w:rPr>
                <w:color w:val="000000" w:themeColor="text1"/>
                <w:spacing w:val="-4"/>
                <w:sz w:val="26"/>
                <w:szCs w:val="26"/>
              </w:rPr>
            </w:pPr>
            <w:r w:rsidRPr="00E10E67">
              <w:rPr>
                <w:spacing w:val="-4"/>
                <w:sz w:val="26"/>
                <w:szCs w:val="26"/>
              </w:rPr>
              <w:t>PG1</w:t>
            </w:r>
          </w:p>
        </w:tc>
        <w:tc>
          <w:tcPr>
            <w:tcW w:w="7654" w:type="dxa"/>
            <w:vAlign w:val="center"/>
          </w:tcPr>
          <w:p w:rsidR="00E10E67" w:rsidRPr="00E10E67" w:rsidRDefault="00E10E67" w:rsidP="00B66361">
            <w:pPr>
              <w:spacing w:line="312" w:lineRule="auto"/>
              <w:jc w:val="both"/>
              <w:rPr>
                <w:color w:val="000000" w:themeColor="text1"/>
                <w:spacing w:val="-4"/>
                <w:sz w:val="26"/>
                <w:szCs w:val="26"/>
              </w:rPr>
            </w:pPr>
            <w:r w:rsidRPr="00E10E67">
              <w:rPr>
                <w:spacing w:val="-4"/>
                <w:sz w:val="26"/>
                <w:szCs w:val="26"/>
              </w:rPr>
              <w:t>Đào tạo cử nhân Quản lý đất đai có kiến thức đại cương, cơ sở ngành và chuyên ngành để giải quyết các vấn đề thuộc lĩnh vực Quản lý đất đai.</w:t>
            </w:r>
          </w:p>
        </w:tc>
      </w:tr>
      <w:tr w:rsidR="00E10E67" w:rsidRPr="00E10E67" w:rsidTr="00B66361">
        <w:trPr>
          <w:trHeight w:val="585"/>
          <w:jc w:val="center"/>
        </w:trPr>
        <w:tc>
          <w:tcPr>
            <w:tcW w:w="1418" w:type="dxa"/>
            <w:vAlign w:val="center"/>
          </w:tcPr>
          <w:p w:rsidR="00E10E67" w:rsidRPr="00E10E67" w:rsidRDefault="00E10E67" w:rsidP="00B66361">
            <w:pPr>
              <w:spacing w:line="312" w:lineRule="auto"/>
              <w:jc w:val="center"/>
              <w:rPr>
                <w:color w:val="000000" w:themeColor="text1"/>
                <w:spacing w:val="-4"/>
                <w:sz w:val="26"/>
                <w:szCs w:val="26"/>
              </w:rPr>
            </w:pPr>
            <w:r w:rsidRPr="00E10E67">
              <w:rPr>
                <w:spacing w:val="-4"/>
                <w:sz w:val="26"/>
                <w:szCs w:val="26"/>
              </w:rPr>
              <w:t>PG2</w:t>
            </w:r>
          </w:p>
        </w:tc>
        <w:tc>
          <w:tcPr>
            <w:tcW w:w="7654" w:type="dxa"/>
            <w:vAlign w:val="center"/>
          </w:tcPr>
          <w:p w:rsidR="00E10E67" w:rsidRPr="00E10E67" w:rsidRDefault="00E10E67" w:rsidP="00B66361">
            <w:pPr>
              <w:spacing w:line="312" w:lineRule="auto"/>
              <w:jc w:val="both"/>
              <w:rPr>
                <w:color w:val="000000" w:themeColor="text1"/>
                <w:spacing w:val="-4"/>
                <w:sz w:val="26"/>
                <w:szCs w:val="26"/>
              </w:rPr>
            </w:pPr>
            <w:r w:rsidRPr="00E10E67">
              <w:rPr>
                <w:spacing w:val="-8"/>
                <w:sz w:val="26"/>
                <w:szCs w:val="26"/>
              </w:rPr>
              <w:t>Có kỹ năng và trình độ để thực hiện các nhiệm vụ chuyên môn trong lĩnh vực Quản lý đất đai</w:t>
            </w:r>
          </w:p>
        </w:tc>
      </w:tr>
      <w:tr w:rsidR="00E10E67" w:rsidRPr="00E10E67" w:rsidTr="00B66361">
        <w:trPr>
          <w:trHeight w:val="1082"/>
          <w:jc w:val="center"/>
        </w:trPr>
        <w:tc>
          <w:tcPr>
            <w:tcW w:w="1418" w:type="dxa"/>
            <w:vAlign w:val="center"/>
          </w:tcPr>
          <w:p w:rsidR="00E10E67" w:rsidRPr="00E10E67" w:rsidRDefault="00E10E67" w:rsidP="00B66361">
            <w:pPr>
              <w:spacing w:line="312" w:lineRule="auto"/>
              <w:jc w:val="center"/>
              <w:rPr>
                <w:color w:val="000000" w:themeColor="text1"/>
                <w:spacing w:val="-4"/>
                <w:sz w:val="26"/>
                <w:szCs w:val="26"/>
              </w:rPr>
            </w:pPr>
            <w:r w:rsidRPr="00E10E67">
              <w:rPr>
                <w:spacing w:val="-4"/>
                <w:sz w:val="26"/>
                <w:szCs w:val="26"/>
              </w:rPr>
              <w:t>PG3</w:t>
            </w:r>
          </w:p>
        </w:tc>
        <w:tc>
          <w:tcPr>
            <w:tcW w:w="7654" w:type="dxa"/>
            <w:vAlign w:val="center"/>
          </w:tcPr>
          <w:p w:rsidR="00E10E67" w:rsidRPr="00E10E67" w:rsidRDefault="00E10E67" w:rsidP="00B66361">
            <w:pPr>
              <w:spacing w:line="312" w:lineRule="auto"/>
              <w:jc w:val="both"/>
              <w:rPr>
                <w:color w:val="000000" w:themeColor="text1"/>
                <w:spacing w:val="-4"/>
                <w:sz w:val="26"/>
                <w:szCs w:val="26"/>
              </w:rPr>
            </w:pPr>
            <w:r w:rsidRPr="00E10E67">
              <w:rPr>
                <w:spacing w:val="-4"/>
                <w:sz w:val="26"/>
                <w:szCs w:val="26"/>
              </w:rPr>
              <w:t>Có khả năng làm việc độc lập, làm việc nhóm; có khả năng thích ứng với công việc tại các cơ quan, doanh nghiệp, cơ sở đào tạo, nghiên cứu trong lĩnh vực Quản lý đất đai.</w:t>
            </w:r>
          </w:p>
        </w:tc>
      </w:tr>
      <w:tr w:rsidR="00E10E67" w:rsidRPr="00E10E67" w:rsidTr="00B66361">
        <w:trPr>
          <w:trHeight w:val="300"/>
          <w:jc w:val="center"/>
        </w:trPr>
        <w:tc>
          <w:tcPr>
            <w:tcW w:w="1418" w:type="dxa"/>
            <w:vAlign w:val="center"/>
          </w:tcPr>
          <w:p w:rsidR="00E10E67" w:rsidRPr="00E10E67" w:rsidRDefault="00E10E67" w:rsidP="00B66361">
            <w:pPr>
              <w:spacing w:line="312" w:lineRule="auto"/>
              <w:jc w:val="center"/>
              <w:rPr>
                <w:color w:val="000000" w:themeColor="text1"/>
                <w:spacing w:val="-4"/>
                <w:sz w:val="26"/>
                <w:szCs w:val="26"/>
              </w:rPr>
            </w:pPr>
            <w:r w:rsidRPr="00E10E67">
              <w:rPr>
                <w:spacing w:val="-4"/>
                <w:sz w:val="26"/>
                <w:szCs w:val="26"/>
              </w:rPr>
              <w:t>PG4</w:t>
            </w:r>
          </w:p>
        </w:tc>
        <w:tc>
          <w:tcPr>
            <w:tcW w:w="7654" w:type="dxa"/>
            <w:vAlign w:val="center"/>
          </w:tcPr>
          <w:p w:rsidR="00E10E67" w:rsidRPr="00E10E67" w:rsidRDefault="00E10E67" w:rsidP="00B66361">
            <w:pPr>
              <w:spacing w:line="312" w:lineRule="auto"/>
              <w:jc w:val="both"/>
              <w:rPr>
                <w:color w:val="000000" w:themeColor="text1"/>
                <w:spacing w:val="-4"/>
                <w:sz w:val="26"/>
                <w:szCs w:val="26"/>
              </w:rPr>
            </w:pPr>
            <w:r w:rsidRPr="00E10E67">
              <w:rPr>
                <w:spacing w:val="-4"/>
                <w:sz w:val="26"/>
                <w:szCs w:val="26"/>
              </w:rPr>
              <w:t>Có phẩm chất chính trị, đạo đức nghề nghiệp, ý thức phục vụ nhân dân, có sức khỏe; có khả năng tự học, tự nghiên cứu để tự nâng cao trình độ để đáp ứng yêu cầu công việc.</w:t>
            </w:r>
          </w:p>
        </w:tc>
      </w:tr>
    </w:tbl>
    <w:p w:rsidR="00E10E67" w:rsidRPr="00E10E67" w:rsidRDefault="00E10E67" w:rsidP="00D052A7">
      <w:pPr>
        <w:pStyle w:val="Heading5"/>
        <w:spacing w:before="0" w:line="312" w:lineRule="auto"/>
        <w:rPr>
          <w:rFonts w:ascii="Times New Roman" w:hAnsi="Times New Roman" w:cs="Times New Roman"/>
          <w:b/>
          <w:color w:val="auto"/>
          <w:sz w:val="26"/>
          <w:szCs w:val="26"/>
        </w:rPr>
      </w:pPr>
    </w:p>
    <w:p w:rsidR="00D052A7" w:rsidRPr="00E10E67" w:rsidRDefault="00D052A7" w:rsidP="00D052A7">
      <w:pPr>
        <w:pStyle w:val="Heading5"/>
        <w:spacing w:before="0" w:line="312" w:lineRule="auto"/>
        <w:rPr>
          <w:rFonts w:ascii="Times New Roman" w:hAnsi="Times New Roman" w:cs="Times New Roman"/>
          <w:b/>
          <w:color w:val="auto"/>
          <w:sz w:val="26"/>
          <w:szCs w:val="26"/>
        </w:rPr>
      </w:pPr>
      <w:r w:rsidRPr="00E10E67">
        <w:rPr>
          <w:rFonts w:ascii="Times New Roman" w:hAnsi="Times New Roman" w:cs="Times New Roman"/>
          <w:b/>
          <w:color w:val="auto"/>
          <w:sz w:val="26"/>
          <w:szCs w:val="26"/>
        </w:rPr>
        <w:t>2. Chuẩn đầu ra của chương trình đào tạo (PLO-program learing outcomes)</w:t>
      </w:r>
    </w:p>
    <w:tbl>
      <w:tblPr>
        <w:tblStyle w:val="TableGrid"/>
        <w:tblW w:w="9042" w:type="dxa"/>
        <w:jc w:val="right"/>
        <w:tblCellMar>
          <w:top w:w="28" w:type="dxa"/>
          <w:left w:w="57" w:type="dxa"/>
          <w:bottom w:w="28" w:type="dxa"/>
          <w:right w:w="57" w:type="dxa"/>
        </w:tblCellMar>
        <w:tblLook w:val="04A0" w:firstRow="1" w:lastRow="0" w:firstColumn="1" w:lastColumn="0" w:noHBand="0" w:noVBand="1"/>
      </w:tblPr>
      <w:tblGrid>
        <w:gridCol w:w="1134"/>
        <w:gridCol w:w="869"/>
        <w:gridCol w:w="7039"/>
      </w:tblGrid>
      <w:tr w:rsidR="00E10E67" w:rsidRPr="00E10E67" w:rsidTr="00B66361">
        <w:trPr>
          <w:tblHeader/>
          <w:jc w:val="right"/>
        </w:trPr>
        <w:tc>
          <w:tcPr>
            <w:tcW w:w="1134" w:type="dxa"/>
            <w:vAlign w:val="center"/>
          </w:tcPr>
          <w:p w:rsidR="00E10E67" w:rsidRPr="00E10E67" w:rsidRDefault="00E10E67" w:rsidP="00B66361">
            <w:pPr>
              <w:spacing w:line="312" w:lineRule="auto"/>
              <w:jc w:val="center"/>
              <w:rPr>
                <w:b/>
                <w:sz w:val="26"/>
                <w:szCs w:val="26"/>
              </w:rPr>
            </w:pPr>
            <w:r w:rsidRPr="00E10E67">
              <w:rPr>
                <w:b/>
                <w:sz w:val="26"/>
                <w:szCs w:val="26"/>
              </w:rPr>
              <w:t>Mã số</w:t>
            </w:r>
          </w:p>
          <w:p w:rsidR="00E10E67" w:rsidRPr="00E10E67" w:rsidRDefault="00E10E67" w:rsidP="00B66361">
            <w:pPr>
              <w:spacing w:line="312" w:lineRule="auto"/>
              <w:jc w:val="center"/>
              <w:rPr>
                <w:b/>
                <w:sz w:val="26"/>
                <w:szCs w:val="26"/>
              </w:rPr>
            </w:pPr>
            <w:r w:rsidRPr="00E10E67">
              <w:rPr>
                <w:b/>
                <w:sz w:val="26"/>
                <w:szCs w:val="26"/>
              </w:rPr>
              <w:t>CĐR</w:t>
            </w:r>
          </w:p>
        </w:tc>
        <w:tc>
          <w:tcPr>
            <w:tcW w:w="869" w:type="dxa"/>
            <w:vAlign w:val="center"/>
          </w:tcPr>
          <w:p w:rsidR="00E10E67" w:rsidRPr="00E10E67" w:rsidRDefault="00E10E67" w:rsidP="00B66361">
            <w:pPr>
              <w:spacing w:line="312" w:lineRule="auto"/>
              <w:jc w:val="center"/>
              <w:rPr>
                <w:b/>
                <w:sz w:val="26"/>
                <w:szCs w:val="26"/>
              </w:rPr>
            </w:pPr>
            <w:r w:rsidRPr="00E10E67">
              <w:rPr>
                <w:b/>
                <w:sz w:val="26"/>
                <w:szCs w:val="26"/>
              </w:rPr>
              <w:t>Mã hóa cấp độ CĐR</w:t>
            </w:r>
          </w:p>
        </w:tc>
        <w:tc>
          <w:tcPr>
            <w:tcW w:w="7039" w:type="dxa"/>
            <w:vAlign w:val="center"/>
          </w:tcPr>
          <w:p w:rsidR="00E10E67" w:rsidRPr="00E10E67" w:rsidRDefault="00E10E67" w:rsidP="00B66361">
            <w:pPr>
              <w:spacing w:line="312" w:lineRule="auto"/>
              <w:jc w:val="center"/>
              <w:rPr>
                <w:b/>
                <w:sz w:val="26"/>
                <w:szCs w:val="26"/>
              </w:rPr>
            </w:pPr>
            <w:r w:rsidRPr="00E10E67">
              <w:rPr>
                <w:b/>
                <w:sz w:val="26"/>
                <w:szCs w:val="26"/>
              </w:rPr>
              <w:t>Nội dung chuẩn đầu ra</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shd w:val="clear" w:color="auto" w:fill="FFFFFF"/>
              <w:spacing w:line="312" w:lineRule="auto"/>
              <w:jc w:val="center"/>
              <w:rPr>
                <w:sz w:val="26"/>
                <w:szCs w:val="26"/>
              </w:rPr>
            </w:pPr>
            <w:r w:rsidRPr="00E10E67">
              <w:rPr>
                <w:b/>
                <w:sz w:val="26"/>
                <w:szCs w:val="26"/>
              </w:rPr>
              <w:t>1.</w:t>
            </w:r>
          </w:p>
        </w:tc>
        <w:tc>
          <w:tcPr>
            <w:tcW w:w="7039" w:type="dxa"/>
            <w:vAlign w:val="center"/>
          </w:tcPr>
          <w:p w:rsidR="00E10E67" w:rsidRPr="00E10E67" w:rsidRDefault="00E10E67" w:rsidP="00B66361">
            <w:pPr>
              <w:shd w:val="clear" w:color="auto" w:fill="FFFFFF"/>
              <w:spacing w:line="312" w:lineRule="auto"/>
              <w:jc w:val="both"/>
              <w:rPr>
                <w:sz w:val="26"/>
                <w:szCs w:val="26"/>
              </w:rPr>
            </w:pPr>
            <w:r w:rsidRPr="00E10E67">
              <w:rPr>
                <w:b/>
                <w:sz w:val="26"/>
                <w:szCs w:val="26"/>
              </w:rPr>
              <w:t>Chuẩn về kiến thức</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shd w:val="clear" w:color="auto" w:fill="FFFFFF"/>
              <w:spacing w:line="312" w:lineRule="auto"/>
              <w:jc w:val="center"/>
              <w:rPr>
                <w:sz w:val="26"/>
                <w:szCs w:val="26"/>
              </w:rPr>
            </w:pPr>
            <w:r w:rsidRPr="00E10E67">
              <w:rPr>
                <w:b/>
                <w:sz w:val="26"/>
                <w:szCs w:val="26"/>
              </w:rPr>
              <w:t>1.1.</w:t>
            </w:r>
          </w:p>
        </w:tc>
        <w:tc>
          <w:tcPr>
            <w:tcW w:w="7039" w:type="dxa"/>
            <w:vAlign w:val="center"/>
          </w:tcPr>
          <w:p w:rsidR="00E10E67" w:rsidRPr="00E10E67" w:rsidRDefault="00E10E67" w:rsidP="00B66361">
            <w:pPr>
              <w:shd w:val="clear" w:color="auto" w:fill="FFFFFF"/>
              <w:spacing w:line="312" w:lineRule="auto"/>
              <w:jc w:val="both"/>
              <w:rPr>
                <w:sz w:val="26"/>
                <w:szCs w:val="26"/>
              </w:rPr>
            </w:pPr>
            <w:r w:rsidRPr="00E10E67">
              <w:rPr>
                <w:b/>
                <w:sz w:val="26"/>
                <w:szCs w:val="26"/>
              </w:rPr>
              <w:t>Kiến thức giáo dục đại cương</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CĐR1</w:t>
            </w:r>
          </w:p>
        </w:tc>
        <w:tc>
          <w:tcPr>
            <w:tcW w:w="869" w:type="dxa"/>
            <w:vAlign w:val="center"/>
          </w:tcPr>
          <w:p w:rsidR="00E10E67" w:rsidRPr="00E10E67" w:rsidRDefault="00E10E67" w:rsidP="00B66361">
            <w:pPr>
              <w:shd w:val="clear" w:color="auto" w:fill="FFFFFF"/>
              <w:spacing w:line="312" w:lineRule="auto"/>
              <w:jc w:val="center"/>
              <w:rPr>
                <w:sz w:val="26"/>
                <w:szCs w:val="26"/>
              </w:rPr>
            </w:pPr>
            <w:r w:rsidRPr="00E10E67">
              <w:rPr>
                <w:sz w:val="26"/>
                <w:szCs w:val="26"/>
              </w:rPr>
              <w:t>1.1.1</w:t>
            </w:r>
          </w:p>
        </w:tc>
        <w:tc>
          <w:tcPr>
            <w:tcW w:w="7039" w:type="dxa"/>
            <w:vAlign w:val="center"/>
          </w:tcPr>
          <w:p w:rsidR="00E10E67" w:rsidRPr="00E10E67" w:rsidRDefault="00E10E67" w:rsidP="00B66361">
            <w:pPr>
              <w:shd w:val="clear" w:color="auto" w:fill="FFFFFF"/>
              <w:spacing w:line="312" w:lineRule="auto"/>
              <w:jc w:val="both"/>
              <w:rPr>
                <w:sz w:val="26"/>
                <w:szCs w:val="26"/>
              </w:rPr>
            </w:pPr>
            <w:r w:rsidRPr="00E10E67">
              <w:rPr>
                <w:sz w:val="26"/>
                <w:szCs w:val="26"/>
              </w:rPr>
              <w:t xml:space="preserve">Vận dụng kiến thức cơ bản về lý luận chính trị Triết học Mác Lênin, Kinh tế chính trị Mác-Lênin, CNXH khoa học, tư tưởng HCM và Lịch sử Đảng CSVN, hiểu biết về pháp luật Việt Nam vào giải </w:t>
            </w:r>
            <w:r w:rsidRPr="00E10E67">
              <w:rPr>
                <w:sz w:val="26"/>
                <w:szCs w:val="26"/>
              </w:rPr>
              <w:lastRenderedPageBreak/>
              <w:t>quyết các vấn đề trong thực tiễn. Có kiến thức cơ bản về an ninh quốc phòng và giáo dục thể chất.</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lastRenderedPageBreak/>
              <w:t>CĐR2</w:t>
            </w:r>
          </w:p>
        </w:tc>
        <w:tc>
          <w:tcPr>
            <w:tcW w:w="869" w:type="dxa"/>
            <w:vAlign w:val="center"/>
          </w:tcPr>
          <w:p w:rsidR="00E10E67" w:rsidRPr="00E10E67" w:rsidRDefault="00E10E67" w:rsidP="00B66361">
            <w:pPr>
              <w:shd w:val="clear" w:color="auto" w:fill="FFFFFF"/>
              <w:spacing w:line="312" w:lineRule="auto"/>
              <w:jc w:val="center"/>
              <w:rPr>
                <w:sz w:val="26"/>
                <w:szCs w:val="26"/>
              </w:rPr>
            </w:pPr>
            <w:r w:rsidRPr="00E10E67">
              <w:rPr>
                <w:sz w:val="26"/>
                <w:szCs w:val="26"/>
              </w:rPr>
              <w:t>1.1.2</w:t>
            </w:r>
          </w:p>
        </w:tc>
        <w:tc>
          <w:tcPr>
            <w:tcW w:w="7039" w:type="dxa"/>
            <w:vAlign w:val="center"/>
          </w:tcPr>
          <w:p w:rsidR="00E10E67" w:rsidRPr="00E10E67" w:rsidRDefault="00E10E67" w:rsidP="00B66361">
            <w:pPr>
              <w:shd w:val="clear" w:color="auto" w:fill="FFFFFF"/>
              <w:spacing w:line="312" w:lineRule="auto"/>
              <w:jc w:val="both"/>
              <w:rPr>
                <w:sz w:val="26"/>
                <w:szCs w:val="26"/>
              </w:rPr>
            </w:pPr>
            <w:r w:rsidRPr="00E10E67">
              <w:rPr>
                <w:sz w:val="26"/>
                <w:szCs w:val="26"/>
              </w:rPr>
              <w:t>Vận dụng được những kiến thức cơ bản khoa học xã hội và khoa học tự nhiên để phù hợp với lĩnh vực quản lý và sử dụng đất.</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CĐR3</w:t>
            </w:r>
          </w:p>
        </w:tc>
        <w:tc>
          <w:tcPr>
            <w:tcW w:w="869" w:type="dxa"/>
            <w:vAlign w:val="center"/>
          </w:tcPr>
          <w:p w:rsidR="00E10E67" w:rsidRPr="00E10E67" w:rsidRDefault="00E10E67" w:rsidP="00B66361">
            <w:pPr>
              <w:spacing w:line="312" w:lineRule="auto"/>
              <w:jc w:val="center"/>
              <w:rPr>
                <w:sz w:val="26"/>
                <w:szCs w:val="26"/>
              </w:rPr>
            </w:pPr>
            <w:r w:rsidRPr="00E10E67">
              <w:rPr>
                <w:sz w:val="26"/>
                <w:szCs w:val="26"/>
              </w:rPr>
              <w:t>1.1.3</w:t>
            </w:r>
          </w:p>
        </w:tc>
        <w:tc>
          <w:tcPr>
            <w:tcW w:w="7039" w:type="dxa"/>
            <w:vAlign w:val="center"/>
          </w:tcPr>
          <w:p w:rsidR="00E10E67" w:rsidRPr="00E10E67" w:rsidRDefault="00E10E67" w:rsidP="00B66361">
            <w:pPr>
              <w:spacing w:line="312" w:lineRule="auto"/>
              <w:jc w:val="both"/>
              <w:rPr>
                <w:sz w:val="26"/>
                <w:szCs w:val="26"/>
              </w:rPr>
            </w:pPr>
            <w:r w:rsidRPr="00E10E67">
              <w:rPr>
                <w:sz w:val="26"/>
                <w:szCs w:val="26"/>
              </w:rPr>
              <w:t>Đạt năng lực ngoại ngữ (tiếng Anh, tiếng Trung Quốc) tối thiểu bậc 3/6 theo Khung tham chiếu chung Châu Âu, Khung năng lực ngoại ngữ của Việt Nam (ban hành kèm theo Thông tư số 01/2014/TT-BGDĐT ngày 24/01/2014 của Bộ GD&amp;ĐT) hoặc các chứng chỉ có giá trị quy đổi tương đương.</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CĐR4</w:t>
            </w:r>
          </w:p>
        </w:tc>
        <w:tc>
          <w:tcPr>
            <w:tcW w:w="869" w:type="dxa"/>
            <w:vAlign w:val="center"/>
          </w:tcPr>
          <w:p w:rsidR="00E10E67" w:rsidRPr="00E10E67" w:rsidRDefault="00E10E67" w:rsidP="00B66361">
            <w:pPr>
              <w:spacing w:line="312" w:lineRule="auto"/>
              <w:jc w:val="center"/>
              <w:rPr>
                <w:sz w:val="26"/>
                <w:szCs w:val="26"/>
              </w:rPr>
            </w:pPr>
            <w:r w:rsidRPr="00E10E67">
              <w:rPr>
                <w:sz w:val="26"/>
                <w:szCs w:val="26"/>
              </w:rPr>
              <w:t>1.1.4</w:t>
            </w:r>
          </w:p>
        </w:tc>
        <w:tc>
          <w:tcPr>
            <w:tcW w:w="7039" w:type="dxa"/>
            <w:vAlign w:val="center"/>
          </w:tcPr>
          <w:p w:rsidR="00E10E67" w:rsidRPr="00E10E67" w:rsidRDefault="00E10E67" w:rsidP="00B66361">
            <w:pPr>
              <w:spacing w:line="312" w:lineRule="auto"/>
              <w:jc w:val="both"/>
              <w:rPr>
                <w:spacing w:val="-4"/>
                <w:sz w:val="26"/>
                <w:szCs w:val="26"/>
              </w:rPr>
            </w:pPr>
            <w:r w:rsidRPr="00E10E67">
              <w:rPr>
                <w:spacing w:val="-4"/>
                <w:sz w:val="26"/>
                <w:szCs w:val="26"/>
              </w:rPr>
              <w:t>Sử dụng được máy tính, công nghệ thông tin, tin học văn phòng, Internet cơ bản để phục vụ học tập, nghiên cứu và thi đạt chứng chỉ ứng dụng Công Nghệ Thông Tin cơ bản (theo Quy định Chuẩn kỹ năng sử dụng công nghệ thông tin được ban hành kèm theo Thông tư số 03/2014/TT-BTTTT ngày 11/3/2014 của Bộ trưởng Bộ TTTT) hoặc các chứng chỉ có giá trị quy đổi tương đương.</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b/>
                <w:sz w:val="26"/>
                <w:szCs w:val="26"/>
              </w:rPr>
              <w:t>1.2.</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b/>
                <w:sz w:val="26"/>
                <w:szCs w:val="26"/>
              </w:rPr>
              <w:t xml:space="preserve">Kiến thức cơ sở khối ngành </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CĐR5</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1.2.1</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sz w:val="26"/>
                <w:szCs w:val="26"/>
              </w:rPr>
              <w:t>Áp dụng kiến thức về tài nguyên, khí hậu, thủy văn trong quy hoạch, quản lý và sử dụng đất đai</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CĐR6</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1.2.2</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sz w:val="26"/>
                <w:szCs w:val="26"/>
              </w:rPr>
              <w:t>Vận dụng kiến thức về trắc địa - bản đồ để thành lập các bản đồ chuyên đề phục vụ công tác quản lý và sử dụng đất đai.</w:t>
            </w:r>
          </w:p>
        </w:tc>
      </w:tr>
      <w:tr w:rsidR="00E10E67" w:rsidRPr="00E10E67" w:rsidTr="00B66361">
        <w:trPr>
          <w:trHeight w:val="371"/>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bCs/>
                <w:sz w:val="26"/>
                <w:szCs w:val="26"/>
                <w:lang w:val="de-DE"/>
              </w:rPr>
            </w:pPr>
            <w:r w:rsidRPr="00E10E67">
              <w:rPr>
                <w:b/>
                <w:sz w:val="26"/>
                <w:szCs w:val="26"/>
              </w:rPr>
              <w:t>1.3.</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rPr>
                <w:bCs/>
                <w:sz w:val="26"/>
                <w:szCs w:val="26"/>
                <w:lang w:val="de-DE"/>
              </w:rPr>
            </w:pPr>
            <w:r w:rsidRPr="00E10E67">
              <w:rPr>
                <w:b/>
                <w:sz w:val="26"/>
                <w:szCs w:val="26"/>
              </w:rPr>
              <w:t>Kiến thức ngành</w:t>
            </w:r>
          </w:p>
        </w:tc>
      </w:tr>
      <w:tr w:rsidR="00E10E67" w:rsidRPr="00E10E67" w:rsidTr="00B66361">
        <w:trPr>
          <w:trHeight w:val="371"/>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CĐR7</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bCs/>
                <w:sz w:val="26"/>
                <w:szCs w:val="26"/>
                <w:lang w:val="de-DE"/>
              </w:rPr>
            </w:pPr>
            <w:r w:rsidRPr="00E10E67">
              <w:rPr>
                <w:sz w:val="26"/>
                <w:szCs w:val="26"/>
              </w:rPr>
              <w:t>1.3.1</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bCs/>
                <w:sz w:val="26"/>
                <w:szCs w:val="26"/>
                <w:lang w:val="de-DE"/>
              </w:rPr>
            </w:pPr>
            <w:r w:rsidRPr="00E10E67">
              <w:rPr>
                <w:bCs/>
                <w:sz w:val="26"/>
                <w:szCs w:val="26"/>
                <w:lang w:val="de-DE"/>
              </w:rPr>
              <w:t>Vận dụng kiến thức về pháp luật và chính sách đất đai phục vụ công tác quản lý và sử dụng đất đai.</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CĐR8</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1.3.2</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pacing w:val="-4"/>
                <w:sz w:val="26"/>
                <w:szCs w:val="26"/>
              </w:rPr>
            </w:pPr>
            <w:r w:rsidRPr="00E10E67">
              <w:rPr>
                <w:spacing w:val="-4"/>
                <w:sz w:val="26"/>
                <w:szCs w:val="26"/>
              </w:rPr>
              <w:t xml:space="preserve">Áp dụng công nghệ tiên tiến để xây dựng hệ thống thông tin địa lý và hệ thống thông tin đất phục vụ công tác quản lý và sử dụng đất đai. </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b/>
                <w:sz w:val="26"/>
                <w:szCs w:val="26"/>
              </w:rPr>
              <w:t>2.</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b/>
                <w:sz w:val="26"/>
                <w:szCs w:val="26"/>
              </w:rPr>
              <w:t>Chuẩn về kỹ năng</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b/>
                <w:sz w:val="26"/>
                <w:szCs w:val="26"/>
              </w:rPr>
              <w:t>2.1.</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b/>
                <w:sz w:val="26"/>
                <w:szCs w:val="26"/>
              </w:rPr>
              <w:t>Kỹ năng thực hành nghề nghiệp (kỹ năng cứng)</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CĐR9</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2.1.1</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sz w:val="26"/>
                <w:szCs w:val="26"/>
              </w:rPr>
              <w:t>Sử dụng thành thạo các loại thiết bị đo đạc hiện đại và phần mềm chuyên ngành để thành lập các loại bản đồ phục vụ công tác Quản lý đất đai.</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lastRenderedPageBreak/>
              <w:t>CĐR10</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2.1.2</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sz w:val="26"/>
                <w:szCs w:val="26"/>
              </w:rPr>
              <w:t xml:space="preserve"> Xây dựng được các loại hình quy hoạch phục vụ công tác quản lý và sử dụng đất đai.</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CĐR11</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2.1.3</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sz w:val="26"/>
                <w:szCs w:val="26"/>
              </w:rPr>
              <w:t>Thực hiện thành thạo công tác kê khai, đăng ký đất đai, lập hồ sơ địa chính và cấp giấy chứng nhận quyền sử dụng đất theo quy định của pháp luật về đất đai.</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CĐR12</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2.1.4</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sz w:val="26"/>
                <w:szCs w:val="26"/>
              </w:rPr>
              <w:t>Xác định được giá đất và tài sản khác gắn liền với đất phục vụ công tác quản lý tài chính về đất đai và kinh doanh bất động sản.</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CĐR13</w:t>
            </w:r>
          </w:p>
        </w:tc>
        <w:tc>
          <w:tcPr>
            <w:tcW w:w="869" w:type="dxa"/>
            <w:vAlign w:val="center"/>
          </w:tcPr>
          <w:p w:rsidR="00E10E67" w:rsidRPr="00E10E67" w:rsidRDefault="00E10E67" w:rsidP="00B66361">
            <w:pPr>
              <w:spacing w:line="312" w:lineRule="auto"/>
              <w:jc w:val="center"/>
              <w:rPr>
                <w:sz w:val="26"/>
                <w:szCs w:val="26"/>
              </w:rPr>
            </w:pPr>
            <w:r w:rsidRPr="00E10E67">
              <w:rPr>
                <w:sz w:val="26"/>
                <w:szCs w:val="26"/>
              </w:rPr>
              <w:t>2.1.5</w:t>
            </w:r>
          </w:p>
        </w:tc>
        <w:tc>
          <w:tcPr>
            <w:tcW w:w="7039" w:type="dxa"/>
            <w:vAlign w:val="center"/>
          </w:tcPr>
          <w:p w:rsidR="00E10E67" w:rsidRPr="00E10E67" w:rsidRDefault="00E10E67" w:rsidP="00B66361">
            <w:pPr>
              <w:spacing w:line="312" w:lineRule="auto"/>
              <w:jc w:val="both"/>
              <w:rPr>
                <w:sz w:val="26"/>
                <w:szCs w:val="26"/>
              </w:rPr>
            </w:pPr>
            <w:r w:rsidRPr="00E10E67">
              <w:rPr>
                <w:sz w:val="26"/>
                <w:szCs w:val="26"/>
              </w:rPr>
              <w:t>Giải quyết được các vấn đề về giao đất, thu hồi đất, các tranh chấp, khiếu nại, tố cáo liên quan đến đất đai theo quy định của pháp luật.</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spacing w:line="312" w:lineRule="auto"/>
              <w:jc w:val="center"/>
              <w:rPr>
                <w:sz w:val="26"/>
                <w:szCs w:val="26"/>
              </w:rPr>
            </w:pPr>
            <w:r w:rsidRPr="00E10E67">
              <w:rPr>
                <w:b/>
                <w:sz w:val="26"/>
                <w:szCs w:val="26"/>
              </w:rPr>
              <w:t>2.2.</w:t>
            </w:r>
          </w:p>
        </w:tc>
        <w:tc>
          <w:tcPr>
            <w:tcW w:w="7039" w:type="dxa"/>
            <w:vAlign w:val="center"/>
          </w:tcPr>
          <w:p w:rsidR="00E10E67" w:rsidRPr="00E10E67" w:rsidRDefault="00E10E67" w:rsidP="00B66361">
            <w:pPr>
              <w:spacing w:line="312" w:lineRule="auto"/>
              <w:rPr>
                <w:sz w:val="26"/>
                <w:szCs w:val="26"/>
              </w:rPr>
            </w:pPr>
            <w:r w:rsidRPr="00E10E67">
              <w:rPr>
                <w:b/>
                <w:sz w:val="26"/>
                <w:szCs w:val="26"/>
              </w:rPr>
              <w:t>Kỹ năng giao tiếp ứng xử (Kỹ năng mềm)</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CĐR14</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2.2.1</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sz w:val="26"/>
                <w:szCs w:val="26"/>
              </w:rPr>
              <w:t>Tận tụy với công việc, văn minh và lịch sự trong giao tiếp và ứng xử; có khả năng làm việc độc lập và làm việc nhóm.</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b/>
                <w:sz w:val="26"/>
                <w:szCs w:val="26"/>
              </w:rPr>
              <w:t>3.</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rPr>
                <w:sz w:val="26"/>
                <w:szCs w:val="26"/>
              </w:rPr>
            </w:pPr>
            <w:r w:rsidRPr="00E10E67">
              <w:rPr>
                <w:b/>
                <w:sz w:val="26"/>
                <w:szCs w:val="26"/>
              </w:rPr>
              <w:t>Chuẩn về năng lực tự chủ và trách nhiệm nghề nghiệp</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b/>
                <w:sz w:val="26"/>
                <w:szCs w:val="26"/>
              </w:rPr>
              <w:t>3.1.</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rPr>
                <w:sz w:val="26"/>
                <w:szCs w:val="26"/>
              </w:rPr>
            </w:pPr>
            <w:r w:rsidRPr="00E10E67">
              <w:rPr>
                <w:b/>
                <w:sz w:val="26"/>
                <w:szCs w:val="26"/>
              </w:rPr>
              <w:t>Năng lực tự chủ</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CĐR15</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3.1.1</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sz w:val="26"/>
                <w:szCs w:val="26"/>
              </w:rPr>
              <w:t>Sống và làm việc theo Hiến pháp và pháp luật, có khả năng tự ra quyết định, tự chịu trách nhiệm.</w:t>
            </w:r>
          </w:p>
        </w:tc>
      </w:tr>
      <w:tr w:rsidR="00E10E67" w:rsidRPr="00E10E67" w:rsidTr="00B66361">
        <w:trPr>
          <w:jc w:val="right"/>
        </w:trPr>
        <w:tc>
          <w:tcPr>
            <w:tcW w:w="1134" w:type="dxa"/>
            <w:vAlign w:val="center"/>
          </w:tcPr>
          <w:p w:rsidR="00E10E67" w:rsidRPr="00E10E67" w:rsidRDefault="00E10E67" w:rsidP="00B66361">
            <w:pPr>
              <w:spacing w:line="312" w:lineRule="auto"/>
              <w:jc w:val="center"/>
              <w:rPr>
                <w:sz w:val="26"/>
                <w:szCs w:val="26"/>
              </w:rPr>
            </w:pP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b/>
                <w:sz w:val="26"/>
                <w:szCs w:val="26"/>
              </w:rPr>
              <w:t>3.2.</w:t>
            </w:r>
          </w:p>
        </w:tc>
        <w:tc>
          <w:tcPr>
            <w:tcW w:w="7039" w:type="dxa"/>
            <w:vAlign w:val="center"/>
          </w:tcPr>
          <w:p w:rsidR="00E10E67" w:rsidRPr="00E10E67" w:rsidRDefault="00E10E67" w:rsidP="00B66361">
            <w:pPr>
              <w:widowControl w:val="0"/>
              <w:tabs>
                <w:tab w:val="left" w:pos="897"/>
                <w:tab w:val="left" w:pos="1276"/>
              </w:tabs>
              <w:autoSpaceDE w:val="0"/>
              <w:autoSpaceDN w:val="0"/>
              <w:spacing w:line="312" w:lineRule="auto"/>
              <w:jc w:val="both"/>
              <w:rPr>
                <w:sz w:val="26"/>
                <w:szCs w:val="26"/>
              </w:rPr>
            </w:pPr>
            <w:r w:rsidRPr="00E10E67">
              <w:rPr>
                <w:b/>
                <w:sz w:val="26"/>
                <w:szCs w:val="26"/>
              </w:rPr>
              <w:t>Trách nhiệm nghề nghiệp</w:t>
            </w:r>
          </w:p>
        </w:tc>
      </w:tr>
      <w:tr w:rsidR="00E10E67" w:rsidRPr="005D6099" w:rsidTr="00B66361">
        <w:trPr>
          <w:jc w:val="right"/>
        </w:trPr>
        <w:tc>
          <w:tcPr>
            <w:tcW w:w="1134" w:type="dxa"/>
            <w:vAlign w:val="center"/>
          </w:tcPr>
          <w:p w:rsidR="00E10E67" w:rsidRPr="00E10E67" w:rsidRDefault="00E10E67" w:rsidP="00B66361">
            <w:pPr>
              <w:spacing w:line="312" w:lineRule="auto"/>
              <w:jc w:val="center"/>
              <w:rPr>
                <w:sz w:val="26"/>
                <w:szCs w:val="26"/>
              </w:rPr>
            </w:pPr>
            <w:r w:rsidRPr="00E10E67">
              <w:rPr>
                <w:sz w:val="26"/>
                <w:szCs w:val="26"/>
              </w:rPr>
              <w:t>CĐR16</w:t>
            </w:r>
          </w:p>
        </w:tc>
        <w:tc>
          <w:tcPr>
            <w:tcW w:w="869" w:type="dxa"/>
            <w:vAlign w:val="center"/>
          </w:tcPr>
          <w:p w:rsidR="00E10E67" w:rsidRPr="00E10E67" w:rsidRDefault="00E10E67" w:rsidP="00B66361">
            <w:pPr>
              <w:widowControl w:val="0"/>
              <w:tabs>
                <w:tab w:val="left" w:pos="897"/>
                <w:tab w:val="left" w:pos="1276"/>
              </w:tabs>
              <w:autoSpaceDE w:val="0"/>
              <w:autoSpaceDN w:val="0"/>
              <w:spacing w:line="312" w:lineRule="auto"/>
              <w:jc w:val="center"/>
              <w:rPr>
                <w:sz w:val="26"/>
                <w:szCs w:val="26"/>
              </w:rPr>
            </w:pPr>
            <w:r w:rsidRPr="00E10E67">
              <w:rPr>
                <w:sz w:val="26"/>
                <w:szCs w:val="26"/>
              </w:rPr>
              <w:t>3.2.1</w:t>
            </w:r>
          </w:p>
        </w:tc>
        <w:tc>
          <w:tcPr>
            <w:tcW w:w="7039" w:type="dxa"/>
            <w:vAlign w:val="center"/>
          </w:tcPr>
          <w:p w:rsidR="00E10E67" w:rsidRPr="005D6099" w:rsidRDefault="00E10E67" w:rsidP="00B66361">
            <w:pPr>
              <w:widowControl w:val="0"/>
              <w:tabs>
                <w:tab w:val="left" w:pos="897"/>
                <w:tab w:val="left" w:pos="1276"/>
              </w:tabs>
              <w:autoSpaceDE w:val="0"/>
              <w:autoSpaceDN w:val="0"/>
              <w:spacing w:line="312" w:lineRule="auto"/>
              <w:jc w:val="both"/>
              <w:rPr>
                <w:sz w:val="26"/>
                <w:szCs w:val="26"/>
              </w:rPr>
            </w:pPr>
            <w:r w:rsidRPr="00E10E67">
              <w:rPr>
                <w:sz w:val="26"/>
                <w:szCs w:val="26"/>
              </w:rPr>
              <w:t>Có phẩm chất chính trị, ý thức tổ chức kỷ luật; có thái độ lao động nghiêm túc và đạo đức nghề nghiệp.</w:t>
            </w:r>
          </w:p>
        </w:tc>
      </w:tr>
    </w:tbl>
    <w:p w:rsidR="00D052A7" w:rsidRPr="00530DCC" w:rsidRDefault="00D052A7" w:rsidP="00D052A7">
      <w:pPr>
        <w:spacing w:line="312" w:lineRule="auto"/>
        <w:rPr>
          <w:rFonts w:cs="Times New Roman"/>
          <w:sz w:val="26"/>
          <w:szCs w:val="26"/>
          <w:highlight w:val="yellow"/>
        </w:rPr>
      </w:pPr>
    </w:p>
    <w:p w:rsidR="00D141CB" w:rsidRDefault="00D141CB" w:rsidP="00D052A7">
      <w:pPr>
        <w:rPr>
          <w:rFonts w:cs="Times New Roman"/>
          <w:sz w:val="26"/>
          <w:szCs w:val="26"/>
          <w:highlight w:val="yellow"/>
        </w:rPr>
      </w:pPr>
    </w:p>
    <w:p w:rsidR="00D141CB" w:rsidRPr="00D141CB" w:rsidRDefault="00D141CB" w:rsidP="00D141CB">
      <w:pPr>
        <w:rPr>
          <w:rFonts w:cs="Times New Roman"/>
          <w:sz w:val="26"/>
          <w:szCs w:val="26"/>
          <w:highlight w:val="yellow"/>
        </w:rPr>
      </w:pPr>
    </w:p>
    <w:p w:rsidR="00D141CB" w:rsidRPr="00D141CB" w:rsidRDefault="00D141CB" w:rsidP="00D141CB">
      <w:pPr>
        <w:rPr>
          <w:rFonts w:cs="Times New Roman"/>
          <w:sz w:val="26"/>
          <w:szCs w:val="26"/>
          <w:highlight w:val="yellow"/>
        </w:rPr>
      </w:pPr>
    </w:p>
    <w:p w:rsidR="00D141CB" w:rsidRDefault="00D141CB" w:rsidP="00D052A7">
      <w:pPr>
        <w:rPr>
          <w:rFonts w:cs="Times New Roman"/>
          <w:sz w:val="26"/>
          <w:szCs w:val="26"/>
          <w:highlight w:val="yellow"/>
        </w:rPr>
      </w:pPr>
      <w:bookmarkStart w:id="0" w:name="_GoBack"/>
      <w:bookmarkEnd w:id="0"/>
    </w:p>
    <w:sectPr w:rsidR="00D141CB" w:rsidSect="000F49A6">
      <w:headerReference w:type="default" r:id="rId6"/>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61" w:rsidRDefault="00082C61">
      <w:pPr>
        <w:spacing w:line="240" w:lineRule="auto"/>
      </w:pPr>
      <w:r>
        <w:separator/>
      </w:r>
    </w:p>
  </w:endnote>
  <w:endnote w:type="continuationSeparator" w:id="0">
    <w:p w:rsidR="00082C61" w:rsidRDefault="00082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61" w:rsidRDefault="00082C61">
      <w:pPr>
        <w:spacing w:line="240" w:lineRule="auto"/>
      </w:pPr>
      <w:r>
        <w:separator/>
      </w:r>
    </w:p>
  </w:footnote>
  <w:footnote w:type="continuationSeparator" w:id="0">
    <w:p w:rsidR="00082C61" w:rsidRDefault="00082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92038"/>
      <w:docPartObj>
        <w:docPartGallery w:val="Page Numbers (Top of Page)"/>
        <w:docPartUnique/>
      </w:docPartObj>
    </w:sdtPr>
    <w:sdtEndPr>
      <w:rPr>
        <w:noProof/>
      </w:rPr>
    </w:sdtEndPr>
    <w:sdtContent>
      <w:p w:rsidR="00B66361" w:rsidRDefault="00B66361">
        <w:pPr>
          <w:pStyle w:val="Header"/>
          <w:jc w:val="center"/>
        </w:pPr>
        <w:r>
          <w:fldChar w:fldCharType="begin"/>
        </w:r>
        <w:r>
          <w:instrText xml:space="preserve"> PAGE   \* MERGEFORMAT </w:instrText>
        </w:r>
        <w:r>
          <w:fldChar w:fldCharType="separate"/>
        </w:r>
        <w:r w:rsidR="00D141CB">
          <w:rPr>
            <w:noProof/>
          </w:rPr>
          <w:t>2</w:t>
        </w:r>
        <w:r>
          <w:rPr>
            <w:noProof/>
          </w:rPr>
          <w:fldChar w:fldCharType="end"/>
        </w:r>
      </w:p>
    </w:sdtContent>
  </w:sdt>
  <w:p w:rsidR="00B66361" w:rsidRDefault="00B66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A7"/>
    <w:rsid w:val="00044944"/>
    <w:rsid w:val="00082C61"/>
    <w:rsid w:val="000F49A6"/>
    <w:rsid w:val="001611A4"/>
    <w:rsid w:val="004116E9"/>
    <w:rsid w:val="004B4B51"/>
    <w:rsid w:val="004E42DA"/>
    <w:rsid w:val="005010C9"/>
    <w:rsid w:val="00530DCC"/>
    <w:rsid w:val="00632CE2"/>
    <w:rsid w:val="006C53EE"/>
    <w:rsid w:val="00835889"/>
    <w:rsid w:val="008823D0"/>
    <w:rsid w:val="008B7F59"/>
    <w:rsid w:val="009254B4"/>
    <w:rsid w:val="009905DA"/>
    <w:rsid w:val="009F092B"/>
    <w:rsid w:val="009F261B"/>
    <w:rsid w:val="00B064A3"/>
    <w:rsid w:val="00B66361"/>
    <w:rsid w:val="00D052A7"/>
    <w:rsid w:val="00D141CB"/>
    <w:rsid w:val="00E10E67"/>
    <w:rsid w:val="00E332C3"/>
    <w:rsid w:val="00F0324C"/>
    <w:rsid w:val="00F36063"/>
    <w:rsid w:val="00F46056"/>
    <w:rsid w:val="00F942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3AC4ED8-0752-4A8D-B392-5A566FD2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A7"/>
    <w:pPr>
      <w:spacing w:after="0" w:line="276" w:lineRule="auto"/>
    </w:pPr>
    <w:rPr>
      <w:lang w:val="en-US"/>
    </w:rPr>
  </w:style>
  <w:style w:type="paragraph" w:styleId="Heading5">
    <w:name w:val="heading 5"/>
    <w:basedOn w:val="Normal"/>
    <w:next w:val="Normal"/>
    <w:link w:val="Heading5Char"/>
    <w:uiPriority w:val="9"/>
    <w:semiHidden/>
    <w:unhideWhenUsed/>
    <w:qFormat/>
    <w:rsid w:val="00D052A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052A7"/>
    <w:rPr>
      <w:rFonts w:asciiTheme="majorHAnsi" w:eastAsiaTheme="majorEastAsia" w:hAnsiTheme="majorHAnsi" w:cstheme="majorBidi"/>
      <w:color w:val="1F3763" w:themeColor="accent1" w:themeShade="7F"/>
      <w:lang w:val="en-US"/>
    </w:rPr>
  </w:style>
  <w:style w:type="paragraph" w:styleId="NormalWeb">
    <w:name w:val="Normal (Web)"/>
    <w:basedOn w:val="Normal"/>
    <w:uiPriority w:val="99"/>
    <w:unhideWhenUsed/>
    <w:rsid w:val="00D052A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D052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2A7"/>
    <w:pPr>
      <w:spacing w:after="160" w:line="259" w:lineRule="auto"/>
      <w:ind w:left="720"/>
      <w:contextualSpacing/>
    </w:pPr>
    <w:rPr>
      <w:rFonts w:asciiTheme="minorHAnsi" w:hAnsiTheme="minorHAnsi"/>
      <w:sz w:val="22"/>
    </w:rPr>
  </w:style>
  <w:style w:type="paragraph" w:customStyle="1" w:styleId="nen">
    <w:name w:val="nen"/>
    <w:basedOn w:val="Normal"/>
    <w:rsid w:val="00D052A7"/>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052A7"/>
    <w:pPr>
      <w:tabs>
        <w:tab w:val="center" w:pos="4680"/>
        <w:tab w:val="right" w:pos="9360"/>
      </w:tabs>
      <w:spacing w:line="240" w:lineRule="auto"/>
    </w:pPr>
  </w:style>
  <w:style w:type="character" w:customStyle="1" w:styleId="HeaderChar">
    <w:name w:val="Header Char"/>
    <w:basedOn w:val="DefaultParagraphFont"/>
    <w:link w:val="Header"/>
    <w:uiPriority w:val="99"/>
    <w:rsid w:val="00D052A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LASTA</cp:lastModifiedBy>
  <cp:revision>12</cp:revision>
  <cp:lastPrinted>2021-11-10T06:20:00Z</cp:lastPrinted>
  <dcterms:created xsi:type="dcterms:W3CDTF">2021-11-10T04:23:00Z</dcterms:created>
  <dcterms:modified xsi:type="dcterms:W3CDTF">2021-11-16T07:15:00Z</dcterms:modified>
</cp:coreProperties>
</file>